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64"/>
          <w:szCs w:val="64"/>
        </w:rPr>
      </w:pPr>
      <w:r>
        <w:rPr>
          <w:rFonts w:hint="eastAsia" w:ascii="华文中宋" w:hAnsi="华文中宋" w:eastAsia="华文中宋"/>
          <w:b/>
          <w:color w:val="FF0000"/>
          <w:sz w:val="64"/>
          <w:szCs w:val="64"/>
        </w:rPr>
        <w:t>南京航空航天大学</w:t>
      </w:r>
    </w:p>
    <w:p>
      <w:pPr>
        <w:jc w:val="center"/>
        <w:rPr>
          <w:rFonts w:ascii="华文中宋" w:hAnsi="华文中宋" w:eastAsia="华文中宋"/>
          <w:b/>
          <w:color w:val="FF0000"/>
          <w:sz w:val="64"/>
          <w:szCs w:val="64"/>
        </w:rPr>
      </w:pPr>
      <w:r>
        <w:rPr>
          <w:rFonts w:hint="eastAsia" w:ascii="华文中宋" w:hAnsi="华文中宋" w:eastAsia="华文中宋"/>
          <w:b/>
          <w:color w:val="FF0000"/>
          <w:sz w:val="64"/>
          <w:szCs w:val="64"/>
        </w:rPr>
        <w:t>大学生创业孵化中心文件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中心字〔2012〕1号</w:t>
      </w:r>
    </w:p>
    <w:p>
      <w:pPr>
        <w:jc w:val="center"/>
        <w:rPr>
          <w:b/>
          <w:bCs/>
          <w:sz w:val="36"/>
        </w:rPr>
      </w:pPr>
      <w: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关于发布《</w:t>
      </w:r>
      <w:r>
        <w:rPr>
          <w:rFonts w:hint="eastAsia" w:ascii="仿宋_GB2312" w:eastAsia="仿宋_GB2312"/>
          <w:b/>
          <w:sz w:val="36"/>
          <w:szCs w:val="36"/>
        </w:rPr>
        <w:t>大学生创业孵化中心项目管理制度</w:t>
      </w:r>
      <w:r>
        <w:rPr>
          <w:rFonts w:hint="eastAsia" w:ascii="仿宋_GB2312" w:hAnsi="宋体" w:eastAsia="仿宋_GB2312"/>
          <w:b/>
          <w:sz w:val="36"/>
          <w:szCs w:val="36"/>
        </w:rPr>
        <w:t>》的通知</w:t>
      </w:r>
    </w:p>
    <w:p>
      <w:pPr>
        <w:ind w:firstLine="880"/>
        <w:rPr>
          <w:rFonts w:ascii="仿宋_GB2312" w:hAnsi="宋体" w:eastAsia="仿宋_GB2312"/>
          <w:sz w:val="44"/>
          <w:szCs w:val="44"/>
        </w:rPr>
      </w:pP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各相关单位：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按照《关于实施大学生创业教育的意见》（校字〔2011〕9号）文件精神要求，设立大学生创业教育学院创业孵化中心（以下简称中心），主要通过运行大学生创业孵化平台，开展大学生科技创业孵化。为规范中心运行机制，制定《</w:t>
      </w:r>
      <w:r>
        <w:rPr>
          <w:rFonts w:hint="eastAsia" w:ascii="仿宋_GB2312" w:eastAsia="仿宋_GB2312"/>
          <w:sz w:val="28"/>
          <w:szCs w:val="28"/>
        </w:rPr>
        <w:t>大学生创业孵化中心项目管理制度</w:t>
      </w:r>
      <w:r>
        <w:rPr>
          <w:rFonts w:hint="eastAsia" w:ascii="仿宋_GB2312" w:hAnsi="宋体" w:eastAsia="仿宋_GB2312"/>
          <w:sz w:val="28"/>
          <w:szCs w:val="28"/>
        </w:rPr>
        <w:t>》《</w:t>
      </w:r>
      <w:r>
        <w:rPr>
          <w:rFonts w:hint="eastAsia" w:ascii="仿宋_GB2312" w:eastAsia="仿宋_GB2312"/>
          <w:sz w:val="28"/>
          <w:szCs w:val="28"/>
        </w:rPr>
        <w:t>大学生创业孵化中心项目孵化流程</w:t>
      </w:r>
      <w:r>
        <w:rPr>
          <w:rFonts w:hint="eastAsia" w:ascii="仿宋_GB2312" w:hAnsi="宋体" w:eastAsia="仿宋_GB2312"/>
          <w:sz w:val="28"/>
          <w:szCs w:val="28"/>
        </w:rPr>
        <w:t>》，现予以发布。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附件一：</w:t>
      </w:r>
      <w:r>
        <w:rPr>
          <w:rFonts w:hint="eastAsia" w:ascii="仿宋_GB2312" w:eastAsia="仿宋_GB2312"/>
          <w:sz w:val="28"/>
          <w:szCs w:val="28"/>
        </w:rPr>
        <w:t>大学生创业孵化中心项目管理制度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附件二：</w:t>
      </w:r>
      <w:r>
        <w:rPr>
          <w:rFonts w:hint="eastAsia" w:ascii="仿宋_GB2312" w:eastAsia="仿宋_GB2312"/>
          <w:sz w:val="28"/>
          <w:szCs w:val="28"/>
        </w:rPr>
        <w:t>大学生创业孵化中心项目孵化流程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二○一二年十月十四日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主题词：创业孵化  项目  管理制度  孵化流程</w:t>
      </w: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</w:t>
      </w:r>
    </w:p>
    <w:p>
      <w:pPr>
        <w:jc w:val="center"/>
        <w:rPr>
          <w:rFonts w:ascii="仿宋_GB2312"/>
          <w:b/>
          <w:sz w:val="28"/>
        </w:rPr>
      </w:pPr>
      <w:r>
        <w:rPr>
          <w:rFonts w:hint="eastAsia" w:ascii="仿宋_GB2312"/>
          <w:b/>
          <w:sz w:val="28"/>
        </w:rPr>
        <w:t>大学生创业孵化中心项目管理制度</w:t>
      </w:r>
    </w:p>
    <w:p>
      <w:pPr>
        <w:ind w:firstLine="561"/>
        <w:rPr>
          <w:rFonts w:ascii="仿宋_GB2312" w:hAnsi="宋体" w:eastAsia="仿宋_GB2312"/>
          <w:b/>
          <w:sz w:val="28"/>
          <w:szCs w:val="28"/>
        </w:rPr>
      </w:pP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一、总则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“孵化中心”由南京航空航天大学大学生创业孵化事务运营中心负责日常管理。管理以“优选项目、协调指导、咨询服务、安全规范”为主要工作内容，努力为自主创业的学生提供高效务实的创业服务。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二、项目条件：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（一）南京航空航天大学在校生及毕业2年以内的往届毕业生自主创办的或拟创办的项目经济实体；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（二）经济实体需有明确的创业项目。入驻“孵化中心”的</w:t>
      </w:r>
      <w:r>
        <w:rPr>
          <w:rFonts w:hint="eastAsia" w:ascii="仿宋_GB2312" w:hAnsi="宋体" w:eastAsia="仿宋_GB2312" w:cs="Arial"/>
          <w:sz w:val="28"/>
          <w:szCs w:val="28"/>
        </w:rPr>
        <w:t>项目以</w:t>
      </w:r>
      <w:r>
        <w:rPr>
          <w:rStyle w:val="5"/>
          <w:rFonts w:hint="eastAsia" w:ascii="仿宋_GB2312" w:hAnsi="宋体" w:eastAsia="仿宋_GB2312" w:cs="Arial"/>
          <w:color w:val="000000"/>
          <w:sz w:val="28"/>
          <w:szCs w:val="28"/>
        </w:rPr>
        <w:t>科技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成果转化、</w:t>
      </w:r>
      <w:r>
        <w:rPr>
          <w:rStyle w:val="5"/>
          <w:rFonts w:hint="eastAsia" w:ascii="仿宋_GB2312" w:hAnsi="宋体" w:eastAsia="仿宋_GB2312" w:cs="Arial"/>
          <w:color w:val="000000"/>
          <w:sz w:val="28"/>
          <w:szCs w:val="28"/>
        </w:rPr>
        <w:t>技术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研发、</w:t>
      </w:r>
      <w:r>
        <w:rPr>
          <w:rStyle w:val="5"/>
          <w:rFonts w:hint="eastAsia" w:ascii="仿宋_GB2312" w:hAnsi="宋体" w:eastAsia="仿宋_GB2312" w:cs="Arial"/>
          <w:color w:val="000000"/>
          <w:sz w:val="28"/>
          <w:szCs w:val="28"/>
        </w:rPr>
        <w:t>文化创意等类型为主；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（三）守法经营、诚实守信、无违法犯罪记录；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（四）具备一定的创业项目启动资金和承担风险的能力；</w:t>
      </w:r>
    </w:p>
    <w:p>
      <w:pPr>
        <w:ind w:firstLine="560"/>
        <w:rPr>
          <w:rStyle w:val="6"/>
          <w:rFonts w:hint="default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（五）遵守“孵化中心”的相关管理制度并接受管理。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三、入园与出园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（一）入园程序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1、申请入园团队向创业孵化中心提交《创业（项目）计划书》；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2、接受专家评审委员会评审；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3、经评审、批准确定正式入园企业；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4、正式入园企业向事务运营中心正式提交《项目入园申请表》；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5、入园企业与孵化中心签订入驻投资协议书；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6、事务运营中心协助入园企业办理入园手续，并提供系列化服务。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（二）出园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1、入园企业进入园区的时间原则上为二年。入园企业与孵化中心签订的入驻协议书期限届满的，应办理退园手续，对创业成功项目，中心可推荐进驻其他社会创业园；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2、入园企业违反“孵化中心”管理规定，经审核认定后，责令退出；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3、入园企业不履行或因故无法履行入驻投资协议书，经孵化中心审核认定后，双方终止协议，入园企业退出园区；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4、入园企业有违法、犯罪及其他情形的，应退出园区。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四、入园企业管理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（一）入园企业完全自主经营，独立核算，自负盈亏；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（二）入园企业的管理成果、科研成果归企业所有；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（三）入园企业自行承担入园期间发生的所有经营风险和因企业运营、管理而产生的全部法律责任；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（四）孵化中心按照入驻投资协议书管理入园企业；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（五）孵化中心对入园企业进行年终综合评价。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五、入园企业可享受以下优惠及服务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（一）优惠政策：</w:t>
      </w:r>
    </w:p>
    <w:p>
      <w:pPr>
        <w:ind w:firstLine="560"/>
        <w:rPr>
          <w:rStyle w:val="4"/>
          <w:rFonts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Style w:val="4"/>
          <w:rFonts w:hint="eastAsia" w:ascii="仿宋_GB2312" w:hAnsi="宋体" w:eastAsia="仿宋_GB2312"/>
          <w:b w:val="0"/>
          <w:sz w:val="28"/>
          <w:szCs w:val="28"/>
        </w:rPr>
        <w:t>根据大学生创业企业规模，可以申请20—60平方米的</w:t>
      </w:r>
      <w:r>
        <w:rPr>
          <w:rFonts w:hint="eastAsia" w:ascii="仿宋_GB2312" w:hAnsi="宋体" w:eastAsia="仿宋_GB2312"/>
          <w:sz w:val="28"/>
          <w:szCs w:val="28"/>
        </w:rPr>
        <w:t>创业工作室一间，使用期限为一般为2年</w:t>
      </w:r>
      <w:r>
        <w:rPr>
          <w:rStyle w:val="4"/>
          <w:rFonts w:hint="eastAsia" w:ascii="仿宋_GB2312" w:hAnsi="宋体" w:eastAsia="仿宋_GB2312"/>
          <w:b w:val="0"/>
          <w:sz w:val="28"/>
          <w:szCs w:val="28"/>
        </w:rPr>
        <w:t>。</w:t>
      </w:r>
    </w:p>
    <w:p>
      <w:pPr>
        <w:ind w:firstLine="560"/>
        <w:rPr>
          <w:rStyle w:val="4"/>
          <w:rFonts w:ascii="仿宋_GB2312" w:hAnsi="宋体" w:eastAsia="仿宋_GB2312"/>
          <w:b w:val="0"/>
          <w:sz w:val="28"/>
          <w:szCs w:val="28"/>
        </w:rPr>
      </w:pPr>
      <w:r>
        <w:rPr>
          <w:rStyle w:val="4"/>
          <w:rFonts w:hint="eastAsia" w:ascii="仿宋_GB2312" w:hAnsi="宋体" w:eastAsia="仿宋_GB2312"/>
          <w:b w:val="0"/>
          <w:sz w:val="28"/>
          <w:szCs w:val="28"/>
        </w:rPr>
        <w:t>2、其他费用由各单位自行承担，含电费、水费、电话费、宽带费、物业管理费、公共场所租赁费、办公耗材等费用。其中水费和物业管理费等按办公面积公摊。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（二）其他服务：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1、大学毕业生创业开办经费或流动资金不足的，可按相关政策规定，协助申请自主创业贷款。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2、入园企业创业成功者及吸纳高校毕业生就业的，可按相关政策规定，帮助申请政府各项补贴。</w:t>
      </w:r>
    </w:p>
    <w:p>
      <w:pPr>
        <w:ind w:firstLine="560"/>
        <w:rPr>
          <w:rStyle w:val="6"/>
          <w:rFonts w:hint="default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Style w:val="6"/>
          <w:rFonts w:hint="default" w:ascii="仿宋_GB2312" w:eastAsia="仿宋_GB2312"/>
          <w:sz w:val="28"/>
          <w:szCs w:val="28"/>
        </w:rPr>
        <w:t>协助入园</w:t>
      </w:r>
      <w:r>
        <w:rPr>
          <w:rFonts w:hint="eastAsia" w:ascii="仿宋_GB2312" w:hAnsi="宋体" w:eastAsia="仿宋_GB2312"/>
          <w:sz w:val="28"/>
          <w:szCs w:val="28"/>
        </w:rPr>
        <w:t>企业</w:t>
      </w:r>
      <w:r>
        <w:rPr>
          <w:rStyle w:val="6"/>
          <w:rFonts w:hint="default" w:ascii="仿宋_GB2312" w:eastAsia="仿宋_GB2312"/>
          <w:sz w:val="28"/>
          <w:szCs w:val="28"/>
        </w:rPr>
        <w:t>办理各类证照，落实有关工商和财税优惠政策。</w:t>
      </w:r>
    </w:p>
    <w:p>
      <w:pPr>
        <w:ind w:firstLine="560"/>
        <w:rPr>
          <w:rStyle w:val="6"/>
          <w:rFonts w:hint="default" w:ascii="仿宋_GB2312" w:eastAsia="仿宋_GB2312"/>
          <w:sz w:val="28"/>
          <w:szCs w:val="28"/>
        </w:rPr>
      </w:pPr>
      <w:r>
        <w:rPr>
          <w:rStyle w:val="6"/>
          <w:rFonts w:hint="default" w:ascii="仿宋_GB2312" w:eastAsia="仿宋_GB2312"/>
          <w:sz w:val="28"/>
          <w:szCs w:val="28"/>
        </w:rPr>
        <w:t>4、免费提供创业培训和辅导、项目评估、完善商业计划等。</w:t>
      </w:r>
    </w:p>
    <w:p>
      <w:pPr>
        <w:ind w:firstLine="560"/>
        <w:rPr>
          <w:rStyle w:val="6"/>
          <w:rFonts w:hint="default" w:ascii="仿宋_GB2312" w:eastAsia="仿宋_GB2312"/>
          <w:sz w:val="28"/>
          <w:szCs w:val="28"/>
        </w:rPr>
      </w:pPr>
      <w:r>
        <w:rPr>
          <w:rStyle w:val="6"/>
          <w:rFonts w:hint="default" w:ascii="仿宋_GB2312" w:eastAsia="仿宋_GB2312"/>
          <w:sz w:val="28"/>
          <w:szCs w:val="28"/>
        </w:rPr>
        <w:t>5、提供项目推荐申报、投融资信息、市场营销管理咨询服务。</w:t>
      </w:r>
    </w:p>
    <w:p>
      <w:pPr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6、提供财务和税务等代理服务。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7、提供</w:t>
      </w:r>
      <w:r>
        <w:rPr>
          <w:rFonts w:hint="eastAsia" w:ascii="仿宋_GB2312" w:hAnsi="宋体" w:eastAsia="仿宋_GB2312"/>
          <w:sz w:val="28"/>
          <w:szCs w:val="28"/>
        </w:rPr>
        <w:t>日常法律支持服务。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六、附则</w:t>
      </w:r>
    </w:p>
    <w:p>
      <w:pPr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（一）本办法由南京航空航天大学大学生创业孵化中心负责解释。</w:t>
      </w:r>
    </w:p>
    <w:p>
      <w:pPr>
        <w:ind w:firstLine="420"/>
        <w:jc w:val="center"/>
      </w:pPr>
      <w:r>
        <w:drawing>
          <wp:inline distT="0" distB="0" distL="114300" distR="114300">
            <wp:extent cx="5057140" cy="6752590"/>
            <wp:effectExtent l="0" t="0" r="2540" b="139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0C47"/>
    <w:rsid w:val="291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Emphasis"/>
    <w:uiPriority w:val="0"/>
    <w:rPr>
      <w:color w:val="CC0033"/>
    </w:rPr>
  </w:style>
  <w:style w:type="character" w:customStyle="1" w:styleId="6">
    <w:name w:val="windowstyle562870301_2651"/>
    <w:uiPriority w:val="0"/>
    <w:rPr>
      <w:rFonts w:hint="eastAsia" w:ascii="宋体" w:hAnsi="宋体" w:eastAsia="宋体"/>
      <w:color w:val="7718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2022-04-14T13:33:00Z</dcterms:created>
  <dc:creator>龙影。残狼</dc:creator>
  <cp:lastModifiedBy>龙影。残狼</cp:lastModifiedBy>
  <dcterms:modified xsi:type="dcterms:W3CDTF">2022-04-14T13:33:19Z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0B45EC94402043F099FC13EC6E1A3BE4</vt:lpwstr>
  </property>
</Properties>
</file>